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AAF51" w14:textId="068ED8D9" w:rsidR="00CF37A4" w:rsidRPr="0067197D" w:rsidRDefault="00AC7052" w:rsidP="0067197D">
      <w:pPr>
        <w:jc w:val="center"/>
        <w:rPr>
          <w:b/>
          <w:sz w:val="28"/>
          <w:szCs w:val="28"/>
        </w:rPr>
      </w:pPr>
      <w:r w:rsidRPr="00AC7052">
        <w:rPr>
          <w:b/>
          <w:sz w:val="28"/>
          <w:szCs w:val="28"/>
        </w:rPr>
        <w:t>Behaviour Policy - Parents</w:t>
      </w:r>
    </w:p>
    <w:p w14:paraId="5AE49524" w14:textId="77777777" w:rsidR="00124790" w:rsidRDefault="00124790"/>
    <w:tbl>
      <w:tblPr>
        <w:tblW w:w="9361" w:type="dxa"/>
        <w:tblCellMar>
          <w:left w:w="10" w:type="dxa"/>
          <w:right w:w="10" w:type="dxa"/>
        </w:tblCellMar>
        <w:tblLook w:val="04A0" w:firstRow="1" w:lastRow="0" w:firstColumn="1" w:lastColumn="0" w:noHBand="0" w:noVBand="1"/>
      </w:tblPr>
      <w:tblGrid>
        <w:gridCol w:w="3119"/>
        <w:gridCol w:w="2972"/>
        <w:gridCol w:w="3270"/>
      </w:tblGrid>
      <w:tr w:rsidR="00501DF8" w14:paraId="43050FAF" w14:textId="77777777">
        <w:trPr>
          <w:trHeight w:val="562"/>
        </w:trPr>
        <w:tc>
          <w:tcPr>
            <w:tcW w:w="9361"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1B346E66" w14:textId="77777777" w:rsidR="00501DF8" w:rsidRDefault="00F037A4">
            <w:pPr>
              <w:spacing w:after="0" w:line="240" w:lineRule="auto"/>
              <w:rPr>
                <w:b/>
              </w:rPr>
            </w:pPr>
            <w:r>
              <w:rPr>
                <w:b/>
              </w:rPr>
              <w:t>Policy:</w:t>
            </w:r>
          </w:p>
          <w:p w14:paraId="457C0CD5" w14:textId="77777777" w:rsidR="00501DF8" w:rsidRDefault="00C3530C" w:rsidP="00C3530C">
            <w:r>
              <w:t>Behaviour Policy (</w:t>
            </w:r>
            <w:r w:rsidR="00DF3773">
              <w:t>Parents</w:t>
            </w:r>
            <w:r>
              <w:t>)</w:t>
            </w:r>
          </w:p>
        </w:tc>
      </w:tr>
      <w:tr w:rsidR="00501DF8" w14:paraId="5BDD1912" w14:textId="77777777">
        <w:trPr>
          <w:trHeight w:val="271"/>
        </w:trPr>
        <w:tc>
          <w:tcPr>
            <w:tcW w:w="311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34379147" w14:textId="77777777" w:rsidR="00501DF8" w:rsidRDefault="00F037A4">
            <w:pPr>
              <w:spacing w:after="0" w:line="240" w:lineRule="auto"/>
              <w:rPr>
                <w:b/>
              </w:rPr>
            </w:pPr>
            <w:r>
              <w:rPr>
                <w:b/>
              </w:rPr>
              <w:t>Date Adopted:</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D2F6D" w14:textId="77777777" w:rsidR="00501DF8" w:rsidRDefault="00F037A4">
            <w:pPr>
              <w:spacing w:after="0" w:line="240" w:lineRule="auto"/>
              <w:rPr>
                <w:b/>
              </w:rPr>
            </w:pPr>
            <w:r>
              <w:rPr>
                <w:b/>
              </w:rPr>
              <w:t xml:space="preserve">Date of last review: </w:t>
            </w:r>
          </w:p>
        </w:tc>
        <w:tc>
          <w:tcPr>
            <w:tcW w:w="32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4A15240" w14:textId="77777777" w:rsidR="00501DF8" w:rsidRDefault="00F037A4">
            <w:pPr>
              <w:spacing w:after="0" w:line="240" w:lineRule="auto"/>
              <w:rPr>
                <w:b/>
              </w:rPr>
            </w:pPr>
            <w:r>
              <w:rPr>
                <w:b/>
              </w:rPr>
              <w:t>To be reviewed next before/on:</w:t>
            </w:r>
          </w:p>
        </w:tc>
      </w:tr>
      <w:tr w:rsidR="00501DF8" w14:paraId="77D9DBF3" w14:textId="77777777">
        <w:trPr>
          <w:trHeight w:val="289"/>
        </w:trPr>
        <w:tc>
          <w:tcPr>
            <w:tcW w:w="311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4C17ADBE" w14:textId="7C67A0EF" w:rsidR="00501DF8" w:rsidRDefault="00124790">
            <w:pPr>
              <w:spacing w:after="0" w:line="240" w:lineRule="auto"/>
            </w:pPr>
            <w:r>
              <w:t>13/04/2021</w:t>
            </w:r>
          </w:p>
        </w:tc>
        <w:tc>
          <w:tcPr>
            <w:tcW w:w="297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3712292" w14:textId="6C0752C8" w:rsidR="00501DF8" w:rsidRDefault="00124790">
            <w:pPr>
              <w:spacing w:after="0" w:line="240" w:lineRule="auto"/>
            </w:pPr>
            <w:r>
              <w:t>13/04/2021</w:t>
            </w:r>
          </w:p>
        </w:tc>
        <w:tc>
          <w:tcPr>
            <w:tcW w:w="327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6481EFE" w14:textId="5627F41F" w:rsidR="00501DF8" w:rsidRDefault="00124790">
            <w:pPr>
              <w:spacing w:after="0" w:line="240" w:lineRule="auto"/>
            </w:pPr>
            <w:r>
              <w:t>13/04/2022</w:t>
            </w:r>
          </w:p>
        </w:tc>
      </w:tr>
      <w:tr w:rsidR="00F037A4" w14:paraId="0E5BD3C3" w14:textId="77777777" w:rsidTr="00F037A4">
        <w:trPr>
          <w:trHeight w:val="273"/>
        </w:trPr>
        <w:tc>
          <w:tcPr>
            <w:tcW w:w="9361" w:type="dxa"/>
            <w:gridSpan w:val="3"/>
            <w:tcBorders>
              <w:top w:val="single" w:sz="12"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0005B35F" w14:textId="77777777" w:rsidR="00124790" w:rsidRDefault="00F037A4" w:rsidP="00F037A4">
            <w:pPr>
              <w:tabs>
                <w:tab w:val="left" w:pos="1185"/>
              </w:tabs>
              <w:rPr>
                <w:b/>
                <w:sz w:val="24"/>
              </w:rPr>
            </w:pPr>
            <w:r w:rsidRPr="00EF7596">
              <w:rPr>
                <w:b/>
                <w:sz w:val="24"/>
              </w:rPr>
              <w:t>Purpose and Statement:</w:t>
            </w:r>
          </w:p>
          <w:p w14:paraId="2496B75F" w14:textId="75BF00A6" w:rsidR="00C3530C" w:rsidRPr="00124790" w:rsidRDefault="00124790" w:rsidP="00F037A4">
            <w:pPr>
              <w:tabs>
                <w:tab w:val="left" w:pos="1185"/>
              </w:tabs>
              <w:rPr>
                <w:b/>
                <w:sz w:val="24"/>
              </w:rPr>
            </w:pPr>
            <w:r>
              <w:rPr>
                <w:rFonts w:eastAsia="Times New Roman" w:cs="Calibri"/>
                <w:lang w:eastAsia="en-GB"/>
              </w:rPr>
              <w:t>Dakoda’s Dance Academy</w:t>
            </w:r>
            <w:r w:rsidR="00C3530C" w:rsidRPr="00C3530C">
              <w:t xml:space="preserve"> strives for high standards in all aspects of its work, and through the policies and</w:t>
            </w:r>
            <w:r w:rsidR="00C3530C">
              <w:t xml:space="preserve"> </w:t>
            </w:r>
            <w:r w:rsidR="00C3530C" w:rsidRPr="00C3530C">
              <w:t>procedures in place, aims to be fair at all times and provide satisfaction to anyone using the services it provides. The staff and volunteers who represent the organisation are committed to high standards of conduct</w:t>
            </w:r>
            <w:r w:rsidR="00C3530C">
              <w:t xml:space="preserve"> </w:t>
            </w:r>
            <w:r w:rsidR="00C3530C" w:rsidRPr="00C3530C">
              <w:t xml:space="preserve">and service. </w:t>
            </w:r>
          </w:p>
          <w:p w14:paraId="45057447" w14:textId="34AACA9F" w:rsidR="00C3530C" w:rsidRDefault="00C3530C" w:rsidP="00C3530C">
            <w:r>
              <w:t xml:space="preserve">Children and adult learning in all areas, academic, social and personal is best supported in an environment where people feel happy, safe, valued and motivated to achieve. At </w:t>
            </w:r>
            <w:r w:rsidR="00124790">
              <w:rPr>
                <w:rFonts w:eastAsia="Times New Roman" w:cs="Calibri"/>
                <w:lang w:eastAsia="en-GB"/>
              </w:rPr>
              <w:t xml:space="preserve">Dakoda’s Dance Academy </w:t>
            </w:r>
            <w:r>
              <w:t>we create a positive learning environment that ensures our approach to behaviour management and discipline is consistent and understood by all staff, students and parents.</w:t>
            </w:r>
          </w:p>
          <w:p w14:paraId="7D4AAD8B" w14:textId="0D01D798" w:rsidR="00C3530C" w:rsidRDefault="00C3530C" w:rsidP="00C3530C">
            <w:r>
              <w:t xml:space="preserve">The clear majority of the </w:t>
            </w:r>
            <w:r w:rsidR="00124790">
              <w:rPr>
                <w:rFonts w:eastAsia="Times New Roman" w:cs="Calibri"/>
                <w:lang w:eastAsia="en-GB"/>
              </w:rPr>
              <w:t>Dakoda’s Dance Academy</w:t>
            </w:r>
            <w:r>
              <w:t xml:space="preserve"> community demonstrate the values which we want to promote to our students. We have an “open door” policy because we value the interaction between staff and the families of our students. It is an important part of our ethos; it helps us to get to know our students and, therefore, enable them to make the best possible progress in all respects. This is, however, a privilege.</w:t>
            </w:r>
          </w:p>
          <w:p w14:paraId="34F0A0F6" w14:textId="1761A3E5" w:rsidR="00F037A4" w:rsidRDefault="00C3530C" w:rsidP="00AC7052">
            <w:r>
              <w:t xml:space="preserve">Sadly, there are a very few occasions where adults do not behave as we would </w:t>
            </w:r>
            <w:proofErr w:type="gramStart"/>
            <w:r>
              <w:t>like</w:t>
            </w:r>
            <w:proofErr w:type="gramEnd"/>
            <w:r>
              <w:t xml:space="preserve"> and </w:t>
            </w:r>
            <w:r w:rsidR="00124790">
              <w:rPr>
                <w:rFonts w:eastAsia="Times New Roman" w:cs="Calibri"/>
                <w:lang w:eastAsia="en-GB"/>
              </w:rPr>
              <w:t>Dakoda’s Dance Academy</w:t>
            </w:r>
            <w:r>
              <w:t xml:space="preserve"> has been encouraged to consider what to do in the situation where unsatisfactory behaviour arises.</w:t>
            </w:r>
          </w:p>
        </w:tc>
      </w:tr>
      <w:tr w:rsidR="00F037A4" w14:paraId="41598144" w14:textId="77777777" w:rsidTr="00F037A4">
        <w:trPr>
          <w:trHeight w:val="289"/>
        </w:trPr>
        <w:tc>
          <w:tcPr>
            <w:tcW w:w="9361" w:type="dxa"/>
            <w:gridSpan w:val="3"/>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73D7A3DF" w14:textId="77777777" w:rsidR="00C3530C" w:rsidRDefault="00F037A4" w:rsidP="00C3530C">
            <w:pPr>
              <w:spacing w:after="0"/>
              <w:rPr>
                <w:b/>
                <w:sz w:val="24"/>
              </w:rPr>
            </w:pPr>
            <w:r w:rsidRPr="00C3530C">
              <w:rPr>
                <w:b/>
                <w:sz w:val="24"/>
              </w:rPr>
              <w:t>Distribution:</w:t>
            </w:r>
          </w:p>
          <w:p w14:paraId="32B69F85" w14:textId="77777777" w:rsidR="00C3530C" w:rsidRDefault="00C3530C" w:rsidP="00C3530C">
            <w:pPr>
              <w:pStyle w:val="ListParagraph"/>
              <w:numPr>
                <w:ilvl w:val="0"/>
                <w:numId w:val="2"/>
              </w:numPr>
            </w:pPr>
            <w:r w:rsidRPr="00C3530C">
              <w:t>To be distributed to Board at AGM and Induction sessions for Board Members</w:t>
            </w:r>
          </w:p>
          <w:p w14:paraId="23126E63" w14:textId="77777777" w:rsidR="00C3530C" w:rsidRDefault="00C3530C" w:rsidP="00C3530C">
            <w:pPr>
              <w:pStyle w:val="ListParagraph"/>
              <w:numPr>
                <w:ilvl w:val="0"/>
                <w:numId w:val="2"/>
              </w:numPr>
            </w:pPr>
            <w:r w:rsidRPr="00C3530C">
              <w:t>To all volunteers and staff</w:t>
            </w:r>
          </w:p>
          <w:p w14:paraId="152180DE" w14:textId="77777777" w:rsidR="00F037A4" w:rsidRDefault="00C3530C" w:rsidP="00DF3773">
            <w:pPr>
              <w:pStyle w:val="ListParagraph"/>
              <w:numPr>
                <w:ilvl w:val="0"/>
                <w:numId w:val="2"/>
              </w:numPr>
            </w:pPr>
            <w:r w:rsidRPr="00C3530C">
              <w:t>This policy will be made available to m</w:t>
            </w:r>
            <w:r>
              <w:t>embers of the public on request</w:t>
            </w:r>
          </w:p>
        </w:tc>
      </w:tr>
      <w:tr w:rsidR="00F037A4" w14:paraId="365AE3D8" w14:textId="77777777" w:rsidTr="00CF37A4">
        <w:trPr>
          <w:trHeight w:val="273"/>
        </w:trPr>
        <w:tc>
          <w:tcPr>
            <w:tcW w:w="9361" w:type="dxa"/>
            <w:gridSpan w:val="3"/>
            <w:tcBorders>
              <w:top w:val="single" w:sz="4" w:space="0" w:color="000000"/>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21C0E585" w14:textId="77777777" w:rsidR="00F037A4" w:rsidRDefault="00F037A4">
            <w:pPr>
              <w:spacing w:after="0" w:line="240" w:lineRule="auto"/>
              <w:rPr>
                <w:b/>
                <w:sz w:val="24"/>
              </w:rPr>
            </w:pPr>
            <w:r>
              <w:rPr>
                <w:b/>
                <w:sz w:val="24"/>
              </w:rPr>
              <w:t>R</w:t>
            </w:r>
            <w:r w:rsidRPr="00EF7596">
              <w:rPr>
                <w:b/>
                <w:sz w:val="24"/>
              </w:rPr>
              <w:t>eview and monitoring of policy:</w:t>
            </w:r>
          </w:p>
          <w:p w14:paraId="0031F4AA" w14:textId="77777777" w:rsidR="00C3530C" w:rsidRPr="00C3530C" w:rsidRDefault="00C3530C" w:rsidP="00C3530C">
            <w:pPr>
              <w:pStyle w:val="ListParagraph"/>
              <w:numPr>
                <w:ilvl w:val="0"/>
                <w:numId w:val="3"/>
              </w:numPr>
              <w:spacing w:after="0" w:line="240" w:lineRule="auto"/>
            </w:pPr>
            <w:r w:rsidRPr="00C3530C">
              <w:t>Reviewed annually or in instances of legislative change</w:t>
            </w:r>
          </w:p>
          <w:p w14:paraId="1783CCF7" w14:textId="77777777" w:rsidR="00CF37A4" w:rsidRDefault="00C3530C" w:rsidP="00CF37A4">
            <w:pPr>
              <w:pStyle w:val="ListParagraph"/>
              <w:numPr>
                <w:ilvl w:val="0"/>
                <w:numId w:val="3"/>
              </w:numPr>
              <w:spacing w:line="240" w:lineRule="auto"/>
            </w:pPr>
            <w:r w:rsidRPr="00C3530C">
              <w:t>Monitoring is part of Management and Supervision</w:t>
            </w:r>
          </w:p>
        </w:tc>
      </w:tr>
    </w:tbl>
    <w:p w14:paraId="57E39B95" w14:textId="77777777" w:rsidR="00CF37A4" w:rsidRDefault="00CF37A4"/>
    <w:p w14:paraId="51D4856F" w14:textId="77777777" w:rsidR="00DF3773" w:rsidRDefault="00DF3773"/>
    <w:p w14:paraId="301D8DEB" w14:textId="77777777" w:rsidR="00DF3773" w:rsidRDefault="00DF3773"/>
    <w:tbl>
      <w:tblPr>
        <w:tblStyle w:val="TableGrid"/>
        <w:tblW w:w="9351" w:type="dxa"/>
        <w:tblLook w:val="04A0" w:firstRow="1" w:lastRow="0" w:firstColumn="1" w:lastColumn="0" w:noHBand="0" w:noVBand="1"/>
      </w:tblPr>
      <w:tblGrid>
        <w:gridCol w:w="9351"/>
      </w:tblGrid>
      <w:tr w:rsidR="00C3530C" w14:paraId="51E17AFE" w14:textId="77777777" w:rsidTr="00DF3773">
        <w:tc>
          <w:tcPr>
            <w:tcW w:w="9351" w:type="dxa"/>
          </w:tcPr>
          <w:p w14:paraId="78DA4A0F" w14:textId="77777777" w:rsidR="00C3530C" w:rsidRDefault="00C3530C" w:rsidP="00C3530C">
            <w:pPr>
              <w:pStyle w:val="NormalWeb"/>
              <w:spacing w:before="40" w:after="0" w:afterAutospacing="0"/>
              <w:rPr>
                <w:rFonts w:asciiTheme="minorHAnsi" w:hAnsiTheme="minorHAnsi" w:cs="Arial"/>
                <w:b/>
                <w:bCs/>
                <w:color w:val="000000"/>
                <w:sz w:val="24"/>
                <w:szCs w:val="22"/>
              </w:rPr>
            </w:pPr>
            <w:r>
              <w:rPr>
                <w:rFonts w:asciiTheme="minorHAnsi" w:hAnsiTheme="minorHAnsi" w:cs="Arial"/>
                <w:b/>
                <w:bCs/>
                <w:color w:val="000000"/>
                <w:sz w:val="24"/>
                <w:szCs w:val="22"/>
              </w:rPr>
              <w:t>The following</w:t>
            </w:r>
            <w:r w:rsidRPr="00EF7596">
              <w:rPr>
                <w:rFonts w:asciiTheme="minorHAnsi" w:hAnsiTheme="minorHAnsi" w:cs="Arial"/>
                <w:b/>
                <w:bCs/>
                <w:color w:val="000000"/>
                <w:sz w:val="24"/>
                <w:szCs w:val="22"/>
              </w:rPr>
              <w:t xml:space="preserve"> policy is based on the </w:t>
            </w:r>
            <w:r>
              <w:rPr>
                <w:rFonts w:asciiTheme="minorHAnsi" w:hAnsiTheme="minorHAnsi" w:cs="Arial"/>
                <w:b/>
                <w:bCs/>
                <w:color w:val="000000"/>
                <w:sz w:val="24"/>
                <w:szCs w:val="22"/>
              </w:rPr>
              <w:t xml:space="preserve">below </w:t>
            </w:r>
            <w:r w:rsidRPr="00EF7596">
              <w:rPr>
                <w:rFonts w:asciiTheme="minorHAnsi" w:hAnsiTheme="minorHAnsi" w:cs="Arial"/>
                <w:b/>
                <w:bCs/>
                <w:color w:val="000000"/>
                <w:sz w:val="24"/>
                <w:szCs w:val="22"/>
              </w:rPr>
              <w:t>principles:</w:t>
            </w:r>
          </w:p>
          <w:p w14:paraId="69580B8C" w14:textId="265DE7BB" w:rsidR="00CF37A4" w:rsidRDefault="00CF37A4" w:rsidP="00DF3773">
            <w:pPr>
              <w:pStyle w:val="NormalWeb"/>
              <w:numPr>
                <w:ilvl w:val="0"/>
                <w:numId w:val="4"/>
              </w:numPr>
              <w:suppressAutoHyphens/>
              <w:spacing w:before="40"/>
              <w:ind w:left="714" w:hanging="357"/>
              <w:rPr>
                <w:rFonts w:asciiTheme="minorHAnsi" w:hAnsiTheme="minorHAnsi"/>
                <w:color w:val="000000"/>
                <w:sz w:val="22"/>
                <w:szCs w:val="22"/>
              </w:rPr>
            </w:pPr>
            <w:r w:rsidRPr="00CF37A4">
              <w:rPr>
                <w:rFonts w:asciiTheme="minorHAnsi" w:hAnsiTheme="minorHAnsi"/>
                <w:color w:val="000000"/>
                <w:sz w:val="22"/>
                <w:szCs w:val="22"/>
              </w:rPr>
              <w:t xml:space="preserve">All members of the </w:t>
            </w:r>
            <w:r w:rsidR="00124790">
              <w:rPr>
                <w:rFonts w:ascii="Calibri" w:hAnsi="Calibri" w:cs="Calibri"/>
                <w:sz w:val="22"/>
                <w:szCs w:val="22"/>
                <w:lang w:eastAsia="en-GB"/>
              </w:rPr>
              <w:t xml:space="preserve">Dakoda’s Dance Academy </w:t>
            </w:r>
            <w:r w:rsidRPr="00CF37A4">
              <w:rPr>
                <w:rFonts w:asciiTheme="minorHAnsi" w:hAnsiTheme="minorHAnsi"/>
                <w:color w:val="000000"/>
                <w:sz w:val="22"/>
                <w:szCs w:val="22"/>
              </w:rPr>
              <w:t>community have a right to expect that they learn and learn in a safe place.</w:t>
            </w:r>
          </w:p>
          <w:p w14:paraId="71BFDB7D" w14:textId="456918DA" w:rsidR="00CF37A4" w:rsidRDefault="00124790" w:rsidP="00DF3773">
            <w:pPr>
              <w:pStyle w:val="NormalWeb"/>
              <w:numPr>
                <w:ilvl w:val="0"/>
                <w:numId w:val="4"/>
              </w:numPr>
              <w:suppressAutoHyphens/>
              <w:spacing w:before="40"/>
              <w:ind w:left="714" w:hanging="357"/>
              <w:rPr>
                <w:rFonts w:asciiTheme="minorHAnsi" w:hAnsiTheme="minorHAnsi"/>
                <w:color w:val="000000"/>
                <w:sz w:val="22"/>
                <w:szCs w:val="22"/>
              </w:rPr>
            </w:pPr>
            <w:r>
              <w:rPr>
                <w:rFonts w:ascii="Calibri" w:hAnsi="Calibri" w:cs="Calibri"/>
                <w:sz w:val="22"/>
                <w:szCs w:val="22"/>
                <w:lang w:eastAsia="en-GB"/>
              </w:rPr>
              <w:t xml:space="preserve">Dakoda’s Dance Academy </w:t>
            </w:r>
            <w:r w:rsidR="00CF37A4" w:rsidRPr="00CF37A4">
              <w:rPr>
                <w:rFonts w:asciiTheme="minorHAnsi" w:hAnsiTheme="minorHAnsi"/>
                <w:color w:val="000000"/>
                <w:sz w:val="22"/>
                <w:szCs w:val="22"/>
              </w:rPr>
              <w:t>expects every member of its community to behave in a considerate way towards others.</w:t>
            </w:r>
          </w:p>
          <w:p w14:paraId="68543E3F" w14:textId="37095701" w:rsidR="00F4762A" w:rsidRDefault="00124790" w:rsidP="00DF3773">
            <w:pPr>
              <w:pStyle w:val="NormalWeb"/>
              <w:numPr>
                <w:ilvl w:val="0"/>
                <w:numId w:val="4"/>
              </w:numPr>
              <w:suppressAutoHyphens/>
              <w:spacing w:before="40"/>
              <w:ind w:left="714" w:hanging="357"/>
              <w:rPr>
                <w:rFonts w:asciiTheme="minorHAnsi" w:hAnsiTheme="minorHAnsi"/>
                <w:color w:val="000000"/>
                <w:sz w:val="22"/>
                <w:szCs w:val="22"/>
              </w:rPr>
            </w:pPr>
            <w:r>
              <w:rPr>
                <w:rFonts w:ascii="Calibri" w:hAnsi="Calibri" w:cs="Calibri"/>
                <w:sz w:val="22"/>
                <w:szCs w:val="22"/>
                <w:lang w:eastAsia="en-GB"/>
              </w:rPr>
              <w:lastRenderedPageBreak/>
              <w:t xml:space="preserve">Dakoda’s Dance Academy </w:t>
            </w:r>
            <w:r w:rsidR="00F4762A" w:rsidRPr="00CF37A4">
              <w:rPr>
                <w:rFonts w:asciiTheme="minorHAnsi" w:hAnsiTheme="minorHAnsi"/>
                <w:color w:val="000000"/>
                <w:sz w:val="22"/>
                <w:szCs w:val="22"/>
              </w:rPr>
              <w:t>expects every member of its community to be</w:t>
            </w:r>
            <w:r w:rsidR="00F4762A">
              <w:rPr>
                <w:rFonts w:asciiTheme="minorHAnsi" w:hAnsiTheme="minorHAnsi"/>
                <w:color w:val="000000"/>
                <w:sz w:val="22"/>
                <w:szCs w:val="22"/>
              </w:rPr>
              <w:t xml:space="preserve"> committed to safeguarding and child protection and would not knowingly ever want to</w:t>
            </w:r>
            <w:r w:rsidR="00DF3773">
              <w:rPr>
                <w:rFonts w:asciiTheme="minorHAnsi" w:hAnsiTheme="minorHAnsi"/>
                <w:color w:val="000000"/>
                <w:sz w:val="22"/>
                <w:szCs w:val="22"/>
              </w:rPr>
              <w:t xml:space="preserve"> harm a young person in any way.</w:t>
            </w:r>
          </w:p>
          <w:p w14:paraId="02E4F033" w14:textId="00EEB002" w:rsidR="00CF37A4" w:rsidRDefault="00CF37A4" w:rsidP="00DF3773">
            <w:pPr>
              <w:pStyle w:val="NormalWeb"/>
              <w:numPr>
                <w:ilvl w:val="0"/>
                <w:numId w:val="4"/>
              </w:numPr>
              <w:suppressAutoHyphens/>
              <w:spacing w:before="40"/>
              <w:ind w:left="714" w:hanging="357"/>
              <w:rPr>
                <w:rFonts w:asciiTheme="minorHAnsi" w:hAnsiTheme="minorHAnsi"/>
                <w:color w:val="000000"/>
                <w:sz w:val="22"/>
                <w:szCs w:val="22"/>
              </w:rPr>
            </w:pPr>
            <w:r w:rsidRPr="00CF37A4">
              <w:rPr>
                <w:rFonts w:asciiTheme="minorHAnsi" w:hAnsiTheme="minorHAnsi"/>
                <w:color w:val="000000"/>
                <w:sz w:val="22"/>
                <w:szCs w:val="22"/>
              </w:rPr>
              <w:t>There will be a zero tolerance of violence, threatening behaviour and disorderly conduct, including</w:t>
            </w:r>
            <w:r>
              <w:rPr>
                <w:rFonts w:asciiTheme="minorHAnsi" w:hAnsiTheme="minorHAnsi"/>
                <w:color w:val="000000"/>
                <w:sz w:val="22"/>
                <w:szCs w:val="22"/>
              </w:rPr>
              <w:t xml:space="preserve"> </w:t>
            </w:r>
            <w:r w:rsidRPr="00CF37A4">
              <w:rPr>
                <w:rFonts w:asciiTheme="minorHAnsi" w:hAnsiTheme="minorHAnsi"/>
                <w:color w:val="000000"/>
                <w:sz w:val="22"/>
                <w:szCs w:val="22"/>
              </w:rPr>
              <w:t xml:space="preserve">abuse in all forms, against </w:t>
            </w:r>
            <w:r w:rsidR="00124790">
              <w:rPr>
                <w:rFonts w:ascii="Calibri" w:hAnsi="Calibri" w:cs="Calibri"/>
                <w:sz w:val="22"/>
                <w:szCs w:val="22"/>
                <w:lang w:eastAsia="en-GB"/>
              </w:rPr>
              <w:t xml:space="preserve">Dakoda’s Dance Academy </w:t>
            </w:r>
            <w:r w:rsidRPr="00CF37A4">
              <w:rPr>
                <w:rFonts w:asciiTheme="minorHAnsi" w:hAnsiTheme="minorHAnsi"/>
                <w:color w:val="000000"/>
                <w:sz w:val="22"/>
                <w:szCs w:val="22"/>
              </w:rPr>
              <w:t xml:space="preserve">staff or other members of the </w:t>
            </w:r>
            <w:r w:rsidR="00124790">
              <w:rPr>
                <w:rFonts w:ascii="Calibri" w:hAnsi="Calibri" w:cs="Calibri"/>
                <w:sz w:val="22"/>
                <w:szCs w:val="22"/>
                <w:lang w:eastAsia="en-GB"/>
              </w:rPr>
              <w:t xml:space="preserve">Dakoda’s Dance Academy </w:t>
            </w:r>
            <w:r w:rsidRPr="00CF37A4">
              <w:rPr>
                <w:rFonts w:asciiTheme="minorHAnsi" w:hAnsiTheme="minorHAnsi"/>
                <w:color w:val="000000"/>
                <w:sz w:val="22"/>
                <w:szCs w:val="22"/>
              </w:rPr>
              <w:t>community.</w:t>
            </w:r>
          </w:p>
          <w:p w14:paraId="23DF8AED" w14:textId="77777777" w:rsidR="00C3530C" w:rsidRPr="00F4762A" w:rsidRDefault="00CF37A4" w:rsidP="00DF3773">
            <w:pPr>
              <w:pStyle w:val="NormalWeb"/>
              <w:numPr>
                <w:ilvl w:val="0"/>
                <w:numId w:val="4"/>
              </w:numPr>
              <w:suppressAutoHyphens/>
              <w:spacing w:before="40"/>
              <w:ind w:left="714" w:hanging="357"/>
              <w:rPr>
                <w:rFonts w:asciiTheme="minorHAnsi" w:hAnsiTheme="minorHAnsi"/>
                <w:color w:val="000000"/>
                <w:sz w:val="22"/>
                <w:szCs w:val="22"/>
              </w:rPr>
            </w:pPr>
            <w:r w:rsidRPr="00CF37A4">
              <w:rPr>
                <w:rFonts w:asciiTheme="minorHAnsi" w:hAnsiTheme="minorHAnsi"/>
                <w:color w:val="000000"/>
                <w:sz w:val="22"/>
                <w:szCs w:val="22"/>
              </w:rPr>
              <w:t xml:space="preserve"> Where such behaviour does occur, action will be taken to deal with the person or persons concerned.</w:t>
            </w:r>
          </w:p>
        </w:tc>
      </w:tr>
      <w:tr w:rsidR="00C3530C" w14:paraId="4FC296BC" w14:textId="77777777" w:rsidTr="00DF3773">
        <w:tc>
          <w:tcPr>
            <w:tcW w:w="9351" w:type="dxa"/>
          </w:tcPr>
          <w:p w14:paraId="52384B66" w14:textId="77777777" w:rsidR="00F4762A" w:rsidRDefault="00F4762A" w:rsidP="00F4762A">
            <w:pPr>
              <w:rPr>
                <w:b/>
                <w:sz w:val="24"/>
              </w:rPr>
            </w:pPr>
            <w:r w:rsidRPr="00F4762A">
              <w:rPr>
                <w:b/>
                <w:sz w:val="24"/>
              </w:rPr>
              <w:lastRenderedPageBreak/>
              <w:t>What do we mean by Abusive or Threatening Behaviour?</w:t>
            </w:r>
          </w:p>
          <w:p w14:paraId="54B15BD3" w14:textId="77777777" w:rsidR="00F4762A" w:rsidRPr="00F4762A" w:rsidRDefault="00F4762A" w:rsidP="00F4762A">
            <w:pPr>
              <w:rPr>
                <w:b/>
                <w:sz w:val="24"/>
              </w:rPr>
            </w:pPr>
          </w:p>
          <w:p w14:paraId="331C8A57" w14:textId="77777777" w:rsidR="00F4762A" w:rsidRDefault="00F4762A" w:rsidP="00F4762A">
            <w:r>
              <w:t>The Public Order Act 1986 defines “disorderly conduct” as: verbal abuse, threatening abusive or insulting words or behaviour or any disorderly behaviour whereby a person is caused alarm, harassment or distress.</w:t>
            </w:r>
          </w:p>
          <w:p w14:paraId="68F3F987" w14:textId="77777777" w:rsidR="00F4762A" w:rsidRDefault="00F4762A" w:rsidP="00F4762A"/>
          <w:p w14:paraId="72B8ACA5" w14:textId="60EE9AED" w:rsidR="00F4762A" w:rsidRDefault="00F4762A" w:rsidP="00F4762A">
            <w:r>
              <w:t xml:space="preserve">“Threatening behaviour” is when a person fears that violence or threat of violence is likely to be provoked. In a </w:t>
            </w:r>
            <w:r w:rsidR="00124790">
              <w:rPr>
                <w:rFonts w:eastAsia="Times New Roman" w:cs="Calibri"/>
                <w:lang w:eastAsia="en-GB"/>
              </w:rPr>
              <w:t xml:space="preserve">Dakoda’s Dance Academy </w:t>
            </w:r>
            <w:r>
              <w:t xml:space="preserve">context, this could mean someone shouting at a member of staff, either in person or on the </w:t>
            </w:r>
            <w:proofErr w:type="gramStart"/>
            <w:r>
              <w:t>phone;</w:t>
            </w:r>
            <w:proofErr w:type="gramEnd"/>
            <w:r>
              <w:t xml:space="preserve"> acting aggressively, including using intimidating body language, as well as actual violence. It also covers comments posted on social networking sites or situations where members of staff are approached off premises. </w:t>
            </w:r>
          </w:p>
          <w:p w14:paraId="31C438C4" w14:textId="77777777" w:rsidR="00C3530C" w:rsidRDefault="00C3530C"/>
        </w:tc>
      </w:tr>
      <w:tr w:rsidR="00C3530C" w14:paraId="2C899A51" w14:textId="77777777" w:rsidTr="00DF3773">
        <w:tc>
          <w:tcPr>
            <w:tcW w:w="9351" w:type="dxa"/>
          </w:tcPr>
          <w:p w14:paraId="771D9AD6" w14:textId="77777777" w:rsidR="00C3530C" w:rsidRDefault="00DF3773">
            <w:pPr>
              <w:rPr>
                <w:b/>
                <w:sz w:val="24"/>
              </w:rPr>
            </w:pPr>
            <w:r w:rsidRPr="00DF3773">
              <w:rPr>
                <w:b/>
                <w:sz w:val="24"/>
              </w:rPr>
              <w:t>Parents’ Code of Conduct</w:t>
            </w:r>
          </w:p>
          <w:p w14:paraId="45C9FD33" w14:textId="77A5A84F" w:rsidR="00DF3773" w:rsidRPr="00DF3773" w:rsidRDefault="00124790" w:rsidP="00DF3773">
            <w:pPr>
              <w:rPr>
                <w:i/>
              </w:rPr>
            </w:pPr>
            <w:r>
              <w:rPr>
                <w:rFonts w:eastAsia="Times New Roman" w:cs="Calibri"/>
                <w:lang w:eastAsia="en-GB"/>
              </w:rPr>
              <w:t xml:space="preserve">Dakoda’s Dance Academy </w:t>
            </w:r>
            <w:r w:rsidR="00DF3773" w:rsidRPr="00DF3773">
              <w:rPr>
                <w:i/>
              </w:rPr>
              <w:t>has a code of conduct for parents. The purpose is to provide a reminder to all parents, carers and visitors about the expected conduct. This is so we can continue to flourish, progress and achieve in an atmosphere of mutual understanding.</w:t>
            </w:r>
          </w:p>
          <w:p w14:paraId="7103784C" w14:textId="77777777" w:rsidR="00DF3773" w:rsidRDefault="00DF3773" w:rsidP="00DF3773"/>
          <w:p w14:paraId="2D2AF598" w14:textId="77777777" w:rsidR="00DF3773" w:rsidRPr="00DF3773" w:rsidRDefault="00AC7052" w:rsidP="00DF3773">
            <w:pPr>
              <w:rPr>
                <w:b/>
              </w:rPr>
            </w:pPr>
            <w:r>
              <w:rPr>
                <w:b/>
              </w:rPr>
              <w:t>(COMPANY NAME)</w:t>
            </w:r>
            <w:r w:rsidR="00DF3773" w:rsidRPr="00DF3773">
              <w:rPr>
                <w:b/>
              </w:rPr>
              <w:t xml:space="preserve"> expects parents and carers to:</w:t>
            </w:r>
          </w:p>
          <w:p w14:paraId="641C96F7" w14:textId="77777777" w:rsidR="00DF3773" w:rsidRDefault="00DF3773" w:rsidP="00DF3773">
            <w:pPr>
              <w:pStyle w:val="ListParagraph"/>
              <w:numPr>
                <w:ilvl w:val="0"/>
                <w:numId w:val="5"/>
              </w:numPr>
            </w:pPr>
            <w:r>
              <w:t>Respect the caring ethos of the charity</w:t>
            </w:r>
          </w:p>
          <w:p w14:paraId="37D87E43" w14:textId="77777777" w:rsidR="00DF3773" w:rsidRDefault="00DF3773" w:rsidP="00DF3773">
            <w:pPr>
              <w:pStyle w:val="ListParagraph"/>
              <w:numPr>
                <w:ilvl w:val="0"/>
                <w:numId w:val="5"/>
              </w:numPr>
            </w:pPr>
            <w:r>
              <w:t>Understand that parents and tutors need to work together for the benefit of children</w:t>
            </w:r>
          </w:p>
          <w:p w14:paraId="0770A5D6" w14:textId="77777777" w:rsidR="00DF3773" w:rsidRDefault="00DF3773" w:rsidP="00DF3773">
            <w:pPr>
              <w:pStyle w:val="ListParagraph"/>
              <w:numPr>
                <w:ilvl w:val="0"/>
                <w:numId w:val="5"/>
              </w:numPr>
            </w:pPr>
            <w:r>
              <w:t>Demonstrate in their own behaviour that all members of the community should be treated with respect</w:t>
            </w:r>
          </w:p>
          <w:p w14:paraId="0796BFE3" w14:textId="2206291A" w:rsidR="00DF3773" w:rsidRDefault="00DF3773" w:rsidP="00DF3773">
            <w:pPr>
              <w:pStyle w:val="ListParagraph"/>
              <w:numPr>
                <w:ilvl w:val="0"/>
                <w:numId w:val="5"/>
              </w:numPr>
            </w:pPr>
            <w:r>
              <w:t xml:space="preserve">Seek to clarify a child’s version of events with </w:t>
            </w:r>
            <w:r w:rsidR="00124790">
              <w:rPr>
                <w:rFonts w:eastAsia="Times New Roman" w:cs="Calibri"/>
                <w:lang w:eastAsia="en-GB"/>
              </w:rPr>
              <w:t xml:space="preserve">Dakoda’s Dance Academy </w:t>
            </w:r>
            <w:r>
              <w:t>view in order to bring about a peaceful solution to any issue</w:t>
            </w:r>
          </w:p>
          <w:p w14:paraId="3D4C2355" w14:textId="77777777" w:rsidR="00DF3773" w:rsidRDefault="00DF3773" w:rsidP="00DF3773">
            <w:pPr>
              <w:pStyle w:val="ListParagraph"/>
              <w:numPr>
                <w:ilvl w:val="0"/>
                <w:numId w:val="5"/>
              </w:numPr>
            </w:pPr>
            <w:r>
              <w:t>Correct their own child’s behaviour, especially where it could lead to conflict</w:t>
            </w:r>
          </w:p>
          <w:p w14:paraId="2CF452BD" w14:textId="3AF1E41E" w:rsidR="00DF3773" w:rsidRDefault="00DF3773" w:rsidP="00DF3773">
            <w:pPr>
              <w:pStyle w:val="ListParagraph"/>
              <w:numPr>
                <w:ilvl w:val="0"/>
                <w:numId w:val="5"/>
              </w:numPr>
            </w:pPr>
            <w:r>
              <w:t>Approach</w:t>
            </w:r>
            <w:r w:rsidR="00124790">
              <w:t xml:space="preserve"> </w:t>
            </w:r>
            <w:r w:rsidR="00124790">
              <w:rPr>
                <w:rFonts w:eastAsia="Times New Roman" w:cs="Calibri"/>
                <w:lang w:eastAsia="en-GB"/>
              </w:rPr>
              <w:t xml:space="preserve">Dakoda’s Dance Academy </w:t>
            </w:r>
            <w:r>
              <w:t>staff to help resolve issues</w:t>
            </w:r>
          </w:p>
          <w:p w14:paraId="3416F4DA" w14:textId="77777777" w:rsidR="00DF3773" w:rsidRDefault="00DF3773" w:rsidP="00DF3773">
            <w:pPr>
              <w:pStyle w:val="ListParagraph"/>
              <w:numPr>
                <w:ilvl w:val="0"/>
                <w:numId w:val="5"/>
              </w:numPr>
            </w:pPr>
            <w:r>
              <w:t>Avoid using staff as threats to admonish children</w:t>
            </w:r>
          </w:p>
          <w:p w14:paraId="6FBC2104" w14:textId="77777777" w:rsidR="00DF3773" w:rsidRDefault="00DF3773" w:rsidP="00DF3773">
            <w:pPr>
              <w:pStyle w:val="ListParagraph"/>
            </w:pPr>
          </w:p>
          <w:p w14:paraId="1F4B7DC8" w14:textId="352A799F" w:rsidR="00DF3773" w:rsidRDefault="00DF3773" w:rsidP="00DF3773">
            <w:pPr>
              <w:rPr>
                <w:b/>
              </w:rPr>
            </w:pPr>
            <w:r w:rsidRPr="00DF3773">
              <w:rPr>
                <w:b/>
              </w:rPr>
              <w:t>In order to support a peaceful and safe learning environment</w:t>
            </w:r>
            <w:r w:rsidRPr="00124790">
              <w:rPr>
                <w:b/>
              </w:rPr>
              <w:t xml:space="preserve">, </w:t>
            </w:r>
            <w:r w:rsidR="00124790" w:rsidRPr="00124790">
              <w:rPr>
                <w:rFonts w:eastAsia="Times New Roman" w:cs="Calibri"/>
                <w:b/>
                <w:lang w:eastAsia="en-GB"/>
              </w:rPr>
              <w:t>Dakoda’s Dance Academy</w:t>
            </w:r>
            <w:r w:rsidR="00124790">
              <w:rPr>
                <w:rFonts w:eastAsia="Times New Roman" w:cs="Calibri"/>
                <w:lang w:eastAsia="en-GB"/>
              </w:rPr>
              <w:t xml:space="preserve"> </w:t>
            </w:r>
            <w:r w:rsidRPr="00DF3773">
              <w:rPr>
                <w:b/>
              </w:rPr>
              <w:t>does not tolerate:</w:t>
            </w:r>
          </w:p>
          <w:p w14:paraId="2E2527B7" w14:textId="77777777" w:rsidR="00DF3773" w:rsidRPr="00DF3773" w:rsidRDefault="00DF3773" w:rsidP="00DF3773">
            <w:pPr>
              <w:pStyle w:val="ListParagraph"/>
              <w:numPr>
                <w:ilvl w:val="0"/>
                <w:numId w:val="6"/>
              </w:numPr>
              <w:rPr>
                <w:b/>
              </w:rPr>
            </w:pPr>
            <w:r>
              <w:t>Disruptive behaviour which interferes or threatens to interfere with the operation of a class, office or other area of grounds</w:t>
            </w:r>
          </w:p>
          <w:p w14:paraId="62716AF3" w14:textId="77777777" w:rsidR="00DF3773" w:rsidRPr="00DF3773" w:rsidRDefault="00DF3773" w:rsidP="00DF3773">
            <w:pPr>
              <w:pStyle w:val="ListParagraph"/>
              <w:numPr>
                <w:ilvl w:val="0"/>
                <w:numId w:val="6"/>
              </w:numPr>
              <w:rPr>
                <w:b/>
              </w:rPr>
            </w:pPr>
            <w:r>
              <w:t>Loud or offensive language, swearing, cursing or displaying temper</w:t>
            </w:r>
          </w:p>
          <w:p w14:paraId="3420D374" w14:textId="351D2854" w:rsidR="00DF3773" w:rsidRPr="00DF3773" w:rsidRDefault="00DF3773" w:rsidP="00DF3773">
            <w:pPr>
              <w:pStyle w:val="ListParagraph"/>
              <w:numPr>
                <w:ilvl w:val="0"/>
                <w:numId w:val="6"/>
              </w:numPr>
              <w:rPr>
                <w:b/>
              </w:rPr>
            </w:pPr>
            <w:r>
              <w:t xml:space="preserve">Threating to do actual bodily harm to a member of </w:t>
            </w:r>
            <w:r w:rsidR="00124790">
              <w:rPr>
                <w:rFonts w:eastAsia="Times New Roman" w:cs="Calibri"/>
                <w:lang w:eastAsia="en-GB"/>
              </w:rPr>
              <w:t xml:space="preserve">Dakoda’s Dance Academy </w:t>
            </w:r>
            <w:r>
              <w:t>staff, visitor, parent/carer or pupil</w:t>
            </w:r>
          </w:p>
          <w:p w14:paraId="6A5CE78C" w14:textId="09E91DA8" w:rsidR="00DF3773" w:rsidRPr="00DF3773" w:rsidRDefault="00DF3773" w:rsidP="00DF3773">
            <w:pPr>
              <w:pStyle w:val="ListParagraph"/>
              <w:numPr>
                <w:ilvl w:val="0"/>
                <w:numId w:val="6"/>
              </w:numPr>
              <w:rPr>
                <w:b/>
              </w:rPr>
            </w:pPr>
            <w:r>
              <w:t xml:space="preserve">Damaging or destroying </w:t>
            </w:r>
            <w:r w:rsidR="00124790">
              <w:rPr>
                <w:rFonts w:eastAsia="Times New Roman" w:cs="Calibri"/>
                <w:lang w:eastAsia="en-GB"/>
              </w:rPr>
              <w:t xml:space="preserve">Dakoda’s Dance Academy </w:t>
            </w:r>
            <w:r>
              <w:t>property</w:t>
            </w:r>
          </w:p>
          <w:p w14:paraId="092BE0F8" w14:textId="77777777" w:rsidR="00DF3773" w:rsidRPr="00DF3773" w:rsidRDefault="00DF3773" w:rsidP="00DF3773">
            <w:pPr>
              <w:pStyle w:val="ListParagraph"/>
              <w:numPr>
                <w:ilvl w:val="0"/>
                <w:numId w:val="6"/>
              </w:numPr>
              <w:rPr>
                <w:b/>
              </w:rPr>
            </w:pPr>
            <w:r>
              <w:t>Sending abusive or threatening emails, text/voicemail/phone messages or other written communication</w:t>
            </w:r>
          </w:p>
          <w:p w14:paraId="73624E47" w14:textId="4B6548FC" w:rsidR="00DF3773" w:rsidRPr="00DF3773" w:rsidRDefault="00DF3773" w:rsidP="00DF3773">
            <w:pPr>
              <w:pStyle w:val="ListParagraph"/>
              <w:numPr>
                <w:ilvl w:val="0"/>
                <w:numId w:val="6"/>
              </w:numPr>
              <w:rPr>
                <w:b/>
              </w:rPr>
            </w:pPr>
            <w:r>
              <w:t xml:space="preserve">Defamatory, offensive or derogatory comments regarding </w:t>
            </w:r>
            <w:r w:rsidR="00124790">
              <w:rPr>
                <w:rFonts w:eastAsia="Times New Roman" w:cs="Calibri"/>
                <w:lang w:eastAsia="en-GB"/>
              </w:rPr>
              <w:t xml:space="preserve">Dakoda’s Dance Academy </w:t>
            </w:r>
            <w:r>
              <w:t xml:space="preserve">or any of the pupils/parents/staff at </w:t>
            </w:r>
            <w:r w:rsidR="00124790">
              <w:rPr>
                <w:rFonts w:eastAsia="Times New Roman" w:cs="Calibri"/>
                <w:lang w:eastAsia="en-GB"/>
              </w:rPr>
              <w:t xml:space="preserve">Dakoda’s Dance Academy </w:t>
            </w:r>
            <w:r>
              <w:t xml:space="preserve">on </w:t>
            </w:r>
            <w:r w:rsidR="00124790">
              <w:t>F</w:t>
            </w:r>
            <w:r>
              <w:t>acebook or other social media sites</w:t>
            </w:r>
          </w:p>
          <w:p w14:paraId="1D61DEE0" w14:textId="77777777" w:rsidR="00DF3773" w:rsidRPr="00DF3773" w:rsidRDefault="00DF3773" w:rsidP="00DF3773">
            <w:pPr>
              <w:pStyle w:val="ListParagraph"/>
              <w:numPr>
                <w:ilvl w:val="0"/>
                <w:numId w:val="6"/>
              </w:numPr>
              <w:rPr>
                <w:b/>
              </w:rPr>
            </w:pPr>
            <w:r>
              <w:lastRenderedPageBreak/>
              <w:t>The use of physical aggression towards another adult or child. This includes physically punishing your own child on school premises</w:t>
            </w:r>
          </w:p>
          <w:p w14:paraId="4EAFEC33" w14:textId="77777777" w:rsidR="00DF3773" w:rsidRPr="00DF3773" w:rsidRDefault="00DF3773" w:rsidP="00DF3773">
            <w:pPr>
              <w:pStyle w:val="ListParagraph"/>
              <w:numPr>
                <w:ilvl w:val="0"/>
                <w:numId w:val="6"/>
              </w:numPr>
              <w:rPr>
                <w:b/>
              </w:rPr>
            </w:pPr>
            <w:r>
              <w:t>Chastising someone else’s child</w:t>
            </w:r>
          </w:p>
          <w:p w14:paraId="4E053C8A" w14:textId="77777777" w:rsidR="00DF3773" w:rsidRDefault="00DF3773" w:rsidP="00DF3773">
            <w:pPr>
              <w:pStyle w:val="ListParagraph"/>
              <w:numPr>
                <w:ilvl w:val="0"/>
                <w:numId w:val="6"/>
              </w:numPr>
            </w:pPr>
            <w:r>
              <w:t>Smoking, or consuming alcohol or drugs whilst on school property</w:t>
            </w:r>
          </w:p>
          <w:p w14:paraId="39F05612" w14:textId="77777777" w:rsidR="00DF3773" w:rsidRDefault="00DF3773" w:rsidP="00DF3773">
            <w:pPr>
              <w:pStyle w:val="ListParagraph"/>
              <w:numPr>
                <w:ilvl w:val="0"/>
                <w:numId w:val="6"/>
              </w:numPr>
            </w:pPr>
            <w:r>
              <w:t>Bringing dogs on to premises</w:t>
            </w:r>
          </w:p>
          <w:p w14:paraId="5422C582" w14:textId="77777777" w:rsidR="00DF3773" w:rsidRDefault="00DF3773" w:rsidP="0067197D">
            <w:pPr>
              <w:pStyle w:val="ListParagraph"/>
              <w:ind w:left="765"/>
            </w:pPr>
          </w:p>
          <w:p w14:paraId="54FFE551" w14:textId="3BD8E331" w:rsidR="00DF3773" w:rsidRPr="00DF3773" w:rsidRDefault="00DF3773">
            <w:r>
              <w:t xml:space="preserve">If any of these behaviours occur, </w:t>
            </w:r>
            <w:r w:rsidR="00124790">
              <w:rPr>
                <w:rFonts w:eastAsia="Times New Roman" w:cs="Calibri"/>
                <w:lang w:eastAsia="en-GB"/>
              </w:rPr>
              <w:t xml:space="preserve">Dakoda’s Dance Academy </w:t>
            </w:r>
            <w:r>
              <w:t>may contact the appropriate authorities and, if necessary, ban the offending adult from entering school grounds or office.</w:t>
            </w:r>
          </w:p>
          <w:p w14:paraId="780D2D23" w14:textId="77777777" w:rsidR="00DF3773" w:rsidRPr="00DF3773" w:rsidRDefault="00DF3773"/>
        </w:tc>
      </w:tr>
      <w:tr w:rsidR="00C3530C" w14:paraId="316FE68F" w14:textId="77777777" w:rsidTr="00DF3773">
        <w:tc>
          <w:tcPr>
            <w:tcW w:w="9351" w:type="dxa"/>
          </w:tcPr>
          <w:p w14:paraId="35F1DFFB" w14:textId="77777777" w:rsidR="00DF3773" w:rsidRDefault="00DF3773" w:rsidP="00DF3773">
            <w:pPr>
              <w:rPr>
                <w:b/>
                <w:sz w:val="24"/>
              </w:rPr>
            </w:pPr>
            <w:r w:rsidRPr="00DF3773">
              <w:rPr>
                <w:b/>
                <w:sz w:val="24"/>
              </w:rPr>
              <w:lastRenderedPageBreak/>
              <w:t>Action to be taken if an incident occurs:</w:t>
            </w:r>
          </w:p>
          <w:p w14:paraId="1B2A6FC3" w14:textId="77777777" w:rsidR="00DF3773" w:rsidRDefault="00DF3773" w:rsidP="00DF3773">
            <w:r>
              <w:t>If an incident involving threatening behaviour or abuse does occur then an incident report form will be completed by the member of the school community against whom the abuse was directed. In the case of this being a student, a member of staff may complete the form on their behalf.</w:t>
            </w:r>
          </w:p>
          <w:p w14:paraId="460E3B92" w14:textId="77777777" w:rsidR="00DF3773" w:rsidRDefault="00DF3773" w:rsidP="00DF3773"/>
          <w:p w14:paraId="2B101E91" w14:textId="77777777" w:rsidR="00DF3773" w:rsidRPr="00DF3773" w:rsidRDefault="00DF3773" w:rsidP="00DF3773">
            <w:pPr>
              <w:rPr>
                <w:b/>
              </w:rPr>
            </w:pPr>
            <w:r>
              <w:rPr>
                <w:b/>
              </w:rPr>
              <w:t>Step 1 - Verbal W</w:t>
            </w:r>
            <w:r w:rsidRPr="00DF3773">
              <w:rPr>
                <w:b/>
              </w:rPr>
              <w:t>arning</w:t>
            </w:r>
          </w:p>
          <w:p w14:paraId="247161F1" w14:textId="77777777" w:rsidR="00DF3773" w:rsidRDefault="00DF3773" w:rsidP="00DF3773">
            <w:r>
              <w:t>The General Manager or Youth Programme Manager will speak to the person or persons perpetrating such an incident privately. It will be put to them that such behaviour is unacceptable and an assurance will be sought that such an incident will not be repeated. It will be stressed on this occasion that repetition of such an incident will result in further more serious action being taken. If the General Manager has been subject to abuse this will be done by the Chair (or other appointed independent governor, if the Chair is involved in the incident in any way).</w:t>
            </w:r>
          </w:p>
          <w:p w14:paraId="2CC7160C" w14:textId="77777777" w:rsidR="00DF3773" w:rsidRPr="00DF3773" w:rsidRDefault="00DF3773" w:rsidP="00DF3773">
            <w:pPr>
              <w:rPr>
                <w:b/>
              </w:rPr>
            </w:pPr>
            <w:r w:rsidRPr="00DF3773">
              <w:rPr>
                <w:b/>
              </w:rPr>
              <w:t>Step 2 – Written warning</w:t>
            </w:r>
          </w:p>
          <w:p w14:paraId="6CA58660" w14:textId="77777777" w:rsidR="00DF3773" w:rsidRDefault="00DF3773" w:rsidP="00DF3773">
            <w:r>
              <w:t xml:space="preserve">If a second incident occurs involving the same person or persons, the General Manager will write to the adult(s) informing them once again that this conduct is unacceptable. As for Step 1, if the General Manager has been subject to abuse this will be done by the Chair or other appointed governor. </w:t>
            </w:r>
          </w:p>
          <w:p w14:paraId="2520FDAC" w14:textId="77777777" w:rsidR="00DF3773" w:rsidRDefault="00DF3773" w:rsidP="00DF3773"/>
          <w:p w14:paraId="7DB07F6E" w14:textId="77777777" w:rsidR="00DF3773" w:rsidRDefault="00DF3773" w:rsidP="00DF3773">
            <w:r w:rsidRPr="00DF3773">
              <w:rPr>
                <w:b/>
              </w:rPr>
              <w:t>Please Note:</w:t>
            </w:r>
            <w:r>
              <w:br/>
              <w:t>Any incidents of violent conduct would immediately proceed to step 5. At any stage, the school may report serious incidents of abusive and threatening behaviour to the Local Authority. The school has a statutory responsibility to report any racist or discriminatory incidents to the Local Authority (See Equality Policy). Any act of actual or threatened violence will be referred to the police immediately.</w:t>
            </w:r>
          </w:p>
          <w:p w14:paraId="771597E4" w14:textId="4B3555D7" w:rsidR="00DF3773" w:rsidRDefault="00DF3773" w:rsidP="00DF3773">
            <w:r>
              <w:t xml:space="preserve">Any sign of a potential Child Protection or Safeguarding issue will be </w:t>
            </w:r>
            <w:r w:rsidR="00F74D38">
              <w:t xml:space="preserve">dealt with as per </w:t>
            </w:r>
            <w:r w:rsidR="00124790">
              <w:rPr>
                <w:rFonts w:eastAsia="Times New Roman" w:cs="Calibri"/>
                <w:lang w:eastAsia="en-GB"/>
              </w:rPr>
              <w:t>Dakoda’s Dance Academy</w:t>
            </w:r>
            <w:r w:rsidR="00F74D38">
              <w:t xml:space="preserve"> Child Protection &amp; Safeguarding policy.</w:t>
            </w:r>
          </w:p>
          <w:p w14:paraId="12710CA1" w14:textId="77777777" w:rsidR="00DF3773" w:rsidRDefault="00DF3773" w:rsidP="00DF3773"/>
          <w:p w14:paraId="15FE2746" w14:textId="77777777" w:rsidR="00DF3773" w:rsidRPr="00DF3773" w:rsidRDefault="00DF3773" w:rsidP="00DF3773">
            <w:pPr>
              <w:rPr>
                <w:b/>
              </w:rPr>
            </w:pPr>
            <w:r w:rsidRPr="00DF3773">
              <w:rPr>
                <w:b/>
              </w:rPr>
              <w:t>Step 3 – Final written warning</w:t>
            </w:r>
          </w:p>
          <w:p w14:paraId="52357767" w14:textId="77777777" w:rsidR="00DF3773" w:rsidRDefault="00DF3773" w:rsidP="00DF3773">
            <w:r>
              <w:t xml:space="preserve">If a third incident occurs involving the same person or persons, the </w:t>
            </w:r>
            <w:r w:rsidR="00F74D38">
              <w:t xml:space="preserve">General Manager </w:t>
            </w:r>
            <w:r>
              <w:t>or Chair or other</w:t>
            </w:r>
          </w:p>
          <w:p w14:paraId="6832957D" w14:textId="77777777" w:rsidR="00DF3773" w:rsidRDefault="00DF3773" w:rsidP="00DF3773">
            <w:r>
              <w:t>appointed independent governor, will write to the adult(s) giving a final warning that this abusive and</w:t>
            </w:r>
          </w:p>
          <w:p w14:paraId="779DCBE6" w14:textId="77777777" w:rsidR="00DF3773" w:rsidRDefault="00DF3773" w:rsidP="00DF3773">
            <w:r>
              <w:t>threatening behaviour is unacceptable, and that a repetition of this cond</w:t>
            </w:r>
            <w:r w:rsidR="00F74D38">
              <w:t xml:space="preserve">uct will leave the governors no </w:t>
            </w:r>
            <w:r>
              <w:t>option but to take further action.</w:t>
            </w:r>
          </w:p>
          <w:p w14:paraId="7BA4418B" w14:textId="77777777" w:rsidR="00F74D38" w:rsidRDefault="00F74D38" w:rsidP="00DF3773"/>
          <w:p w14:paraId="67736F99" w14:textId="77777777" w:rsidR="00DF3773" w:rsidRPr="00F74D38" w:rsidRDefault="00DF3773" w:rsidP="00DF3773">
            <w:pPr>
              <w:rPr>
                <w:b/>
              </w:rPr>
            </w:pPr>
            <w:r w:rsidRPr="00F74D38">
              <w:rPr>
                <w:b/>
              </w:rPr>
              <w:t>Step 4 – Governors’ Ban Letter</w:t>
            </w:r>
          </w:p>
          <w:p w14:paraId="528D3565" w14:textId="77777777" w:rsidR="00DF3773" w:rsidRDefault="00DF3773" w:rsidP="00DF3773">
            <w:r>
              <w:t xml:space="preserve">If such an incident recurs, or if an initial incident is considered serious enough by the </w:t>
            </w:r>
            <w:r w:rsidR="00F74D38">
              <w:t xml:space="preserve">General Manager, the General Manager </w:t>
            </w:r>
            <w:r>
              <w:t>or Chair of Governors (or other appointed governor) w</w:t>
            </w:r>
            <w:r w:rsidR="00F74D38">
              <w:t xml:space="preserve">ould be involved to enforce any </w:t>
            </w:r>
            <w:r>
              <w:t>action deemed necessary. This may result in a person or persons being excluded from school premises.</w:t>
            </w:r>
          </w:p>
          <w:p w14:paraId="0E46445A" w14:textId="77777777" w:rsidR="00F74D38" w:rsidRDefault="00F74D38" w:rsidP="00DF3773"/>
          <w:p w14:paraId="38B8F04F" w14:textId="77777777" w:rsidR="00DF3773" w:rsidRPr="00F74D38" w:rsidRDefault="00DF3773" w:rsidP="00DF3773">
            <w:pPr>
              <w:rPr>
                <w:b/>
              </w:rPr>
            </w:pPr>
            <w:r w:rsidRPr="00F74D38">
              <w:rPr>
                <w:b/>
              </w:rPr>
              <w:t>Step 5 – Involvement of the police</w:t>
            </w:r>
          </w:p>
          <w:p w14:paraId="29E7E8B5" w14:textId="77777777" w:rsidR="00DF3773" w:rsidRDefault="00DF3773" w:rsidP="00DF3773">
            <w:r>
              <w:t xml:space="preserve">If following a decision to ban a person from the premises, that </w:t>
            </w:r>
            <w:r w:rsidR="00F74D38">
              <w:t xml:space="preserve">person nevertheless persists in entering </w:t>
            </w:r>
            <w:r>
              <w:t>school premises and is displaying unreasonable behaviour, such a person may be removed from the school</w:t>
            </w:r>
            <w:r w:rsidR="00F74D38">
              <w:t xml:space="preserve"> </w:t>
            </w:r>
            <w:r>
              <w:t>premises as a trespasser under Section 547 of the Education Act 1996 and charged with an offence under</w:t>
            </w:r>
            <w:r w:rsidR="00F74D38">
              <w:t xml:space="preserve"> </w:t>
            </w:r>
            <w:r>
              <w:t>the Public Order Act 1986.</w:t>
            </w:r>
          </w:p>
          <w:p w14:paraId="40D731B5" w14:textId="77777777" w:rsidR="00F74D38" w:rsidRDefault="00DF3773" w:rsidP="00DF3773">
            <w:r>
              <w:lastRenderedPageBreak/>
              <w:t xml:space="preserve">Other members of the public have no right of access to the school premises. </w:t>
            </w:r>
          </w:p>
          <w:p w14:paraId="1A9AD14F" w14:textId="77777777" w:rsidR="00F74D38" w:rsidRDefault="00F74D38" w:rsidP="00DF3773"/>
          <w:p w14:paraId="405C9466" w14:textId="77777777" w:rsidR="00DF3773" w:rsidRPr="00F74D38" w:rsidRDefault="00F74D38" w:rsidP="00DF3773">
            <w:pPr>
              <w:rPr>
                <w:i/>
              </w:rPr>
            </w:pPr>
            <w:r w:rsidRPr="00F74D38">
              <w:rPr>
                <w:i/>
              </w:rPr>
              <w:t xml:space="preserve">In the case of an incident </w:t>
            </w:r>
            <w:r w:rsidR="00DF3773" w:rsidRPr="00F74D38">
              <w:rPr>
                <w:i/>
              </w:rPr>
              <w:t>involving another member of the public</w:t>
            </w:r>
            <w:r>
              <w:rPr>
                <w:i/>
              </w:rPr>
              <w:t>,</w:t>
            </w:r>
            <w:r w:rsidR="00DF3773" w:rsidRPr="00F74D38">
              <w:rPr>
                <w:i/>
              </w:rPr>
              <w:t xml:space="preserve"> steps 1 and 2 as above will be followed. At step 3 the </w:t>
            </w:r>
            <w:r w:rsidRPr="00F74D38">
              <w:rPr>
                <w:i/>
              </w:rPr>
              <w:t xml:space="preserve">General Manager </w:t>
            </w:r>
            <w:r w:rsidR="00DF3773" w:rsidRPr="00F74D38">
              <w:rPr>
                <w:i/>
              </w:rPr>
              <w:t xml:space="preserve">will write again and at step 4 the </w:t>
            </w:r>
            <w:r w:rsidRPr="00F74D38">
              <w:rPr>
                <w:i/>
              </w:rPr>
              <w:t>General Manager</w:t>
            </w:r>
            <w:r w:rsidR="00DF3773" w:rsidRPr="00F74D38">
              <w:rPr>
                <w:i/>
              </w:rPr>
              <w:t xml:space="preserve"> will send the banning letter.</w:t>
            </w:r>
          </w:p>
          <w:p w14:paraId="3AB5D895" w14:textId="77777777" w:rsidR="00DF3773" w:rsidRPr="00DF3773" w:rsidRDefault="00DF3773" w:rsidP="00DF3773"/>
          <w:p w14:paraId="6D42A990" w14:textId="77777777" w:rsidR="00C3530C" w:rsidRDefault="00C3530C"/>
        </w:tc>
      </w:tr>
    </w:tbl>
    <w:p w14:paraId="2CECCF7F" w14:textId="77777777" w:rsidR="00C3530C" w:rsidRDefault="00C3530C" w:rsidP="00C3530C"/>
    <w:sectPr w:rsidR="00C3530C">
      <w:head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28B6C" w14:textId="77777777" w:rsidR="00052F6E" w:rsidRDefault="00052F6E">
      <w:pPr>
        <w:spacing w:after="0" w:line="240" w:lineRule="auto"/>
      </w:pPr>
      <w:r>
        <w:separator/>
      </w:r>
    </w:p>
  </w:endnote>
  <w:endnote w:type="continuationSeparator" w:id="0">
    <w:p w14:paraId="6751BDB2" w14:textId="77777777" w:rsidR="00052F6E" w:rsidRDefault="0005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AE7EF" w14:textId="77777777" w:rsidR="00052F6E" w:rsidRDefault="00052F6E">
      <w:pPr>
        <w:spacing w:after="0" w:line="240" w:lineRule="auto"/>
      </w:pPr>
      <w:r>
        <w:rPr>
          <w:color w:val="000000"/>
        </w:rPr>
        <w:separator/>
      </w:r>
    </w:p>
  </w:footnote>
  <w:footnote w:type="continuationSeparator" w:id="0">
    <w:p w14:paraId="0ED48B96" w14:textId="77777777" w:rsidR="00052F6E" w:rsidRDefault="00052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30C9" w14:textId="77777777" w:rsidR="00AC7052" w:rsidRDefault="00AC7052">
    <w:pPr>
      <w:pStyle w:val="Header"/>
    </w:pPr>
    <w:r>
      <w:t>Creative Arts Business Support Hive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54EF"/>
    <w:multiLevelType w:val="hybridMultilevel"/>
    <w:tmpl w:val="471A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71D5"/>
    <w:multiLevelType w:val="hybridMultilevel"/>
    <w:tmpl w:val="6CAC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C38A6"/>
    <w:multiLevelType w:val="hybridMultilevel"/>
    <w:tmpl w:val="EE80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0358"/>
    <w:multiLevelType w:val="hybridMultilevel"/>
    <w:tmpl w:val="D6AC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604B7"/>
    <w:multiLevelType w:val="hybridMultilevel"/>
    <w:tmpl w:val="3C5272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7AA0757"/>
    <w:multiLevelType w:val="hybridMultilevel"/>
    <w:tmpl w:val="AAB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F8"/>
    <w:rsid w:val="00052F6E"/>
    <w:rsid w:val="000F7CE4"/>
    <w:rsid w:val="00124790"/>
    <w:rsid w:val="00343736"/>
    <w:rsid w:val="003F166C"/>
    <w:rsid w:val="00501DF8"/>
    <w:rsid w:val="005D7477"/>
    <w:rsid w:val="0067197D"/>
    <w:rsid w:val="00AC7052"/>
    <w:rsid w:val="00C3530C"/>
    <w:rsid w:val="00C950AC"/>
    <w:rsid w:val="00CF37A4"/>
    <w:rsid w:val="00DF3773"/>
    <w:rsid w:val="00E57533"/>
    <w:rsid w:val="00F037A4"/>
    <w:rsid w:val="00F4762A"/>
    <w:rsid w:val="00F74D38"/>
    <w:rsid w:val="00FA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7D27"/>
  <w15:docId w15:val="{E4074CE3-E55C-8B4B-99A1-512A9086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37A4"/>
    <w:pPr>
      <w:suppressAutoHyphens w:val="0"/>
      <w:autoSpaceDN/>
      <w:spacing w:after="100" w:afterAutospacing="1" w:line="200" w:lineRule="atLeast"/>
      <w:textAlignment w:val="auto"/>
    </w:pPr>
    <w:rPr>
      <w:rFonts w:ascii="Verdana" w:eastAsia="Times New Roman" w:hAnsi="Verdana"/>
      <w:sz w:val="16"/>
      <w:szCs w:val="16"/>
    </w:rPr>
  </w:style>
  <w:style w:type="paragraph" w:styleId="ListParagraph">
    <w:name w:val="List Paragraph"/>
    <w:basedOn w:val="Normal"/>
    <w:uiPriority w:val="34"/>
    <w:qFormat/>
    <w:rsid w:val="00C3530C"/>
    <w:pPr>
      <w:ind w:left="720"/>
      <w:contextualSpacing/>
    </w:pPr>
  </w:style>
  <w:style w:type="table" w:styleId="TableGrid">
    <w:name w:val="Table Grid"/>
    <w:basedOn w:val="TableNormal"/>
    <w:uiPriority w:val="39"/>
    <w:rsid w:val="00C3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052"/>
  </w:style>
  <w:style w:type="paragraph" w:styleId="Footer">
    <w:name w:val="footer"/>
    <w:basedOn w:val="Normal"/>
    <w:link w:val="FooterChar"/>
    <w:uiPriority w:val="99"/>
    <w:unhideWhenUsed/>
    <w:rsid w:val="00AC7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E01A481487B44AB8180827B10F0A9" ma:contentTypeVersion="9" ma:contentTypeDescription="Create a new document." ma:contentTypeScope="" ma:versionID="0a59d000f9e8739bd13c0699d738e807">
  <xsd:schema xmlns:xsd="http://www.w3.org/2001/XMLSchema" xmlns:xs="http://www.w3.org/2001/XMLSchema" xmlns:p="http://schemas.microsoft.com/office/2006/metadata/properties" xmlns:ns2="a6495004-2227-4f2b-bf95-ce27c7398c37" xmlns:ns3="9393f931-dd2b-4ebe-b032-66084516f044" targetNamespace="http://schemas.microsoft.com/office/2006/metadata/properties" ma:root="true" ma:fieldsID="51d749cf9741b1752ea39d270a2060df" ns2:_="" ns3:_="">
    <xsd:import namespace="a6495004-2227-4f2b-bf95-ce27c7398c37"/>
    <xsd:import namespace="9393f931-dd2b-4ebe-b032-66084516f04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95004-2227-4f2b-bf95-ce27c7398c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93f931-dd2b-4ebe-b032-66084516f0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9335F-65DE-4ADE-87A4-4859D2C3E283}">
  <ds:schemaRefs>
    <ds:schemaRef ds:uri="http://schemas.microsoft.com/sharepoint/v3/contenttype/forms"/>
  </ds:schemaRefs>
</ds:datastoreItem>
</file>

<file path=customXml/itemProps2.xml><?xml version="1.0" encoding="utf-8"?>
<ds:datastoreItem xmlns:ds="http://schemas.openxmlformats.org/officeDocument/2006/customXml" ds:itemID="{950C9DE0-FD86-4DE3-BB71-8B32864DD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9D2BED-4C88-437E-AE71-4B36C71A0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95004-2227-4f2b-bf95-ce27c7398c37"/>
    <ds:schemaRef ds:uri="9393f931-dd2b-4ebe-b032-66084516f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dc:description/>
  <cp:lastModifiedBy>Julia Gyulai</cp:lastModifiedBy>
  <cp:revision>4</cp:revision>
  <dcterms:created xsi:type="dcterms:W3CDTF">2021-04-13T14:46:00Z</dcterms:created>
  <dcterms:modified xsi:type="dcterms:W3CDTF">2021-04-15T14:03:00Z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0x010100B64E01A481487B44AB8180827B10F0A9</vt:lpwstr>
  </property>
</Properties>
</file>